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8C" w:rsidRPr="006A3D46" w:rsidRDefault="00854B8C" w:rsidP="00854B8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  <w:r w:rsidRPr="006A3D46"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  <w:t>Пояснительная записка</w:t>
      </w:r>
    </w:p>
    <w:p w:rsidR="00854B8C" w:rsidRPr="006A3D46" w:rsidRDefault="00854B8C" w:rsidP="00854B8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  <w:r w:rsidRPr="006A3D46"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  <w:t xml:space="preserve"> к учебному плану МБДОУБ-детского сада «Светлячок»</w:t>
      </w:r>
    </w:p>
    <w:p w:rsidR="00854B8C" w:rsidRPr="006A3D46" w:rsidRDefault="00F42DAE" w:rsidP="00854B8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  <w:t xml:space="preserve"> 201</w:t>
      </w:r>
      <w:r w:rsidR="00A50D2F"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  <w:t>8</w:t>
      </w:r>
      <w:r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  <w:t>- 201</w:t>
      </w:r>
      <w:r w:rsidR="00A50D2F"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  <w:t>9</w:t>
      </w:r>
      <w:r w:rsidR="00854B8C" w:rsidRPr="006A3D46"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  <w:t xml:space="preserve"> учебный год</w:t>
      </w:r>
    </w:p>
    <w:p w:rsidR="00854B8C" w:rsidRPr="006A3D46" w:rsidRDefault="00854B8C" w:rsidP="00854B8C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</w:p>
    <w:p w:rsidR="00854B8C" w:rsidRPr="006A3D46" w:rsidRDefault="00854B8C" w:rsidP="00854B8C">
      <w:pPr>
        <w:widowControl w:val="0"/>
        <w:suppressAutoHyphens/>
        <w:spacing w:after="0" w:line="360" w:lineRule="auto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6A3D46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 xml:space="preserve">Учебный план разработан в соответствии: </w:t>
      </w:r>
    </w:p>
    <w:p w:rsidR="00854B8C" w:rsidRPr="006A3D46" w:rsidRDefault="00854B8C" w:rsidP="00854B8C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6A3D46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ФГОС ДО (утв. Пр. Министерства образования и науки Российской федерации «17» октября 2013г. № 1155</w:t>
      </w:r>
      <w:proofErr w:type="gramStart"/>
      <w:r w:rsidRPr="006A3D46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 xml:space="preserve"> )</w:t>
      </w:r>
      <w:proofErr w:type="gramEnd"/>
      <w:r w:rsidRPr="006A3D46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 xml:space="preserve">. </w:t>
      </w:r>
    </w:p>
    <w:p w:rsidR="00854B8C" w:rsidRPr="006A3D46" w:rsidRDefault="00854B8C" w:rsidP="00854B8C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left"/>
        <w:rPr>
          <w:b w:val="0"/>
          <w:i w:val="0"/>
          <w:sz w:val="24"/>
          <w:szCs w:val="24"/>
        </w:rPr>
      </w:pPr>
      <w:r w:rsidRPr="006A3D46">
        <w:rPr>
          <w:b w:val="0"/>
          <w:i w:val="0"/>
          <w:sz w:val="24"/>
          <w:szCs w:val="24"/>
        </w:rPr>
        <w:t xml:space="preserve">Законом Российской Федерации от 29.12.2012. №273- ФЗ « Об образовании Российской Федерации»  </w:t>
      </w:r>
    </w:p>
    <w:p w:rsidR="00854B8C" w:rsidRPr="006A3D46" w:rsidRDefault="00854B8C" w:rsidP="00854B8C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left"/>
        <w:rPr>
          <w:b w:val="0"/>
          <w:i w:val="0"/>
          <w:sz w:val="24"/>
          <w:szCs w:val="24"/>
        </w:rPr>
      </w:pPr>
      <w:r w:rsidRPr="006A3D46">
        <w:rPr>
          <w:b w:val="0"/>
          <w:i w:val="0"/>
          <w:sz w:val="24"/>
          <w:szCs w:val="24"/>
        </w:rPr>
        <w:t>СанПиН 2.4.1.3049-13 «</w:t>
      </w:r>
      <w:proofErr w:type="spellStart"/>
      <w:r w:rsidRPr="006A3D46">
        <w:rPr>
          <w:b w:val="0"/>
          <w:i w:val="0"/>
          <w:sz w:val="24"/>
          <w:szCs w:val="24"/>
        </w:rPr>
        <w:t>Санитарно</w:t>
      </w:r>
      <w:proofErr w:type="spellEnd"/>
      <w:r w:rsidRPr="006A3D46">
        <w:rPr>
          <w:b w:val="0"/>
          <w:i w:val="0"/>
          <w:sz w:val="24"/>
          <w:szCs w:val="24"/>
        </w:rPr>
        <w:t xml:space="preserve"> — эпидемиологические требования к устройству, содержанию и организации режима работы в ДОУ»  от 15.05.2013. Регистрационный номер 26  </w:t>
      </w:r>
    </w:p>
    <w:p w:rsidR="00854B8C" w:rsidRPr="009F6126" w:rsidRDefault="00854B8C" w:rsidP="00854B8C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left"/>
        <w:rPr>
          <w:b w:val="0"/>
          <w:i w:val="0"/>
          <w:sz w:val="24"/>
          <w:szCs w:val="24"/>
        </w:rPr>
      </w:pPr>
      <w:r w:rsidRPr="006A3D46">
        <w:rPr>
          <w:b w:val="0"/>
          <w:i w:val="0"/>
          <w:sz w:val="24"/>
          <w:szCs w:val="24"/>
        </w:rPr>
        <w:t xml:space="preserve">Примерной  общеобразовательной  программой ДО «От рождения до школы» </w:t>
      </w:r>
      <w:proofErr w:type="gramStart"/>
      <w:r w:rsidRPr="006A3D46">
        <w:rPr>
          <w:b w:val="0"/>
          <w:i w:val="0"/>
          <w:sz w:val="24"/>
          <w:szCs w:val="24"/>
        </w:rPr>
        <w:t>под</w:t>
      </w:r>
      <w:proofErr w:type="gramEnd"/>
      <w:r w:rsidRPr="006A3D46">
        <w:rPr>
          <w:b w:val="0"/>
          <w:i w:val="0"/>
          <w:sz w:val="24"/>
          <w:szCs w:val="24"/>
        </w:rPr>
        <w:t xml:space="preserve"> ре</w:t>
      </w:r>
      <w:r w:rsidR="00733859" w:rsidRPr="006A3D46">
        <w:rPr>
          <w:b w:val="0"/>
          <w:i w:val="0"/>
          <w:sz w:val="24"/>
          <w:szCs w:val="24"/>
        </w:rPr>
        <w:t>д. Н.Е. Вераксы, Т.С. Комаровой, М.А. Васильевой</w:t>
      </w:r>
      <w:r w:rsidR="009F6126">
        <w:rPr>
          <w:b w:val="0"/>
          <w:i w:val="0"/>
          <w:sz w:val="24"/>
          <w:szCs w:val="24"/>
        </w:rPr>
        <w:t xml:space="preserve">, </w:t>
      </w:r>
      <w:r w:rsidR="009F6126" w:rsidRPr="009F6126">
        <w:rPr>
          <w:b w:val="0"/>
          <w:i w:val="0"/>
          <w:sz w:val="24"/>
          <w:szCs w:val="24"/>
        </w:rPr>
        <w:t>МОЗАИКА-СИНТЕЗ, Москва, 2014 год</w:t>
      </w:r>
    </w:p>
    <w:p w:rsidR="00733859" w:rsidRPr="00264B11" w:rsidRDefault="00733859" w:rsidP="00264B11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left"/>
        <w:rPr>
          <w:b w:val="0"/>
          <w:i w:val="0"/>
          <w:sz w:val="24"/>
          <w:szCs w:val="24"/>
        </w:rPr>
      </w:pPr>
      <w:proofErr w:type="gramStart"/>
      <w:r w:rsidRPr="006A3D46">
        <w:rPr>
          <w:b w:val="0"/>
          <w:i w:val="0"/>
          <w:sz w:val="24"/>
          <w:szCs w:val="24"/>
        </w:rPr>
        <w:t>Учебно-методическим комплектом к примерной  общеобразовательной  программе ДО «От рождения до школы» под ред. Н.Е. Вераксы, Т.С. Комаровой, М.А. Васильевой</w:t>
      </w:r>
      <w:r w:rsidR="00264B11">
        <w:rPr>
          <w:b w:val="0"/>
          <w:i w:val="0"/>
          <w:sz w:val="24"/>
          <w:szCs w:val="24"/>
        </w:rPr>
        <w:t xml:space="preserve"> (а</w:t>
      </w:r>
      <w:r w:rsidRPr="00264B11">
        <w:rPr>
          <w:b w:val="0"/>
          <w:i w:val="0"/>
          <w:sz w:val="24"/>
          <w:szCs w:val="24"/>
        </w:rPr>
        <w:t xml:space="preserve">вторскими  программами по видам специально организованной образовательной деятельности (В.В. Гербовой «Развитие речи», И.А. </w:t>
      </w:r>
      <w:proofErr w:type="spellStart"/>
      <w:r w:rsidRPr="00264B11">
        <w:rPr>
          <w:b w:val="0"/>
          <w:i w:val="0"/>
          <w:sz w:val="24"/>
          <w:szCs w:val="24"/>
        </w:rPr>
        <w:t>Помораевой</w:t>
      </w:r>
      <w:proofErr w:type="spellEnd"/>
      <w:r w:rsidRPr="00264B11">
        <w:rPr>
          <w:b w:val="0"/>
          <w:i w:val="0"/>
          <w:sz w:val="24"/>
          <w:szCs w:val="24"/>
        </w:rPr>
        <w:t xml:space="preserve">, В.А. </w:t>
      </w:r>
      <w:proofErr w:type="spellStart"/>
      <w:r w:rsidRPr="00264B11">
        <w:rPr>
          <w:b w:val="0"/>
          <w:i w:val="0"/>
          <w:sz w:val="24"/>
          <w:szCs w:val="24"/>
        </w:rPr>
        <w:t>Позиной</w:t>
      </w:r>
      <w:proofErr w:type="spellEnd"/>
      <w:r w:rsidRPr="00264B11">
        <w:rPr>
          <w:b w:val="0"/>
          <w:i w:val="0"/>
          <w:sz w:val="24"/>
          <w:szCs w:val="24"/>
        </w:rPr>
        <w:t xml:space="preserve"> «Формирование элементарных математических представлений, Л.В. </w:t>
      </w:r>
      <w:proofErr w:type="spellStart"/>
      <w:r w:rsidRPr="00264B11">
        <w:rPr>
          <w:b w:val="0"/>
          <w:i w:val="0"/>
          <w:sz w:val="24"/>
          <w:szCs w:val="24"/>
        </w:rPr>
        <w:t>Куцаковой</w:t>
      </w:r>
      <w:proofErr w:type="spellEnd"/>
      <w:r w:rsidRPr="00264B11">
        <w:rPr>
          <w:b w:val="0"/>
          <w:i w:val="0"/>
          <w:sz w:val="24"/>
          <w:szCs w:val="24"/>
        </w:rPr>
        <w:t xml:space="preserve"> «Конструирование из строительного материала, Т.С. Комаровой «Изобразительная деятельность в детском саду</w:t>
      </w:r>
      <w:proofErr w:type="gramEnd"/>
      <w:r w:rsidRPr="00264B11">
        <w:rPr>
          <w:b w:val="0"/>
          <w:i w:val="0"/>
          <w:sz w:val="24"/>
          <w:szCs w:val="24"/>
        </w:rPr>
        <w:t xml:space="preserve">», </w:t>
      </w:r>
      <w:proofErr w:type="gramStart"/>
      <w:r w:rsidRPr="00264B11">
        <w:rPr>
          <w:b w:val="0"/>
          <w:i w:val="0"/>
          <w:sz w:val="24"/>
          <w:szCs w:val="24"/>
        </w:rPr>
        <w:t xml:space="preserve">О.А. </w:t>
      </w:r>
      <w:proofErr w:type="spellStart"/>
      <w:r w:rsidRPr="00264B11">
        <w:rPr>
          <w:b w:val="0"/>
          <w:i w:val="0"/>
          <w:sz w:val="24"/>
          <w:szCs w:val="24"/>
        </w:rPr>
        <w:t>Соломенниковой</w:t>
      </w:r>
      <w:proofErr w:type="spellEnd"/>
      <w:r w:rsidRPr="00264B11">
        <w:rPr>
          <w:b w:val="0"/>
          <w:i w:val="0"/>
          <w:sz w:val="24"/>
          <w:szCs w:val="24"/>
        </w:rPr>
        <w:t xml:space="preserve"> «Ознакомление с природой в детском саду», О.В. </w:t>
      </w:r>
      <w:proofErr w:type="spellStart"/>
      <w:r w:rsidRPr="00264B11">
        <w:rPr>
          <w:b w:val="0"/>
          <w:i w:val="0"/>
          <w:sz w:val="24"/>
          <w:szCs w:val="24"/>
        </w:rPr>
        <w:t>Дыбиной</w:t>
      </w:r>
      <w:proofErr w:type="spellEnd"/>
      <w:r w:rsidRPr="00264B11">
        <w:rPr>
          <w:b w:val="0"/>
          <w:i w:val="0"/>
          <w:sz w:val="24"/>
          <w:szCs w:val="24"/>
        </w:rPr>
        <w:t xml:space="preserve"> «Ознакомление с предметным и социальным окружением</w:t>
      </w:r>
      <w:r w:rsidR="006A3D46" w:rsidRPr="00264B11">
        <w:rPr>
          <w:b w:val="0"/>
          <w:i w:val="0"/>
          <w:sz w:val="24"/>
          <w:szCs w:val="24"/>
        </w:rPr>
        <w:t>» и др.)</w:t>
      </w:r>
      <w:proofErr w:type="gramEnd"/>
    </w:p>
    <w:p w:rsidR="000F46EE" w:rsidRDefault="00264B11" w:rsidP="000F46EE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 xml:space="preserve">     </w:t>
      </w:r>
      <w:r w:rsidR="00854B8C" w:rsidRPr="006A3D46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В учебном плане</w:t>
      </w:r>
      <w:r w:rsidR="000F46EE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 xml:space="preserve"> отражены  организованная образовательная  деятельность по 5 образовательным областям в соответствии с ФГОС </w:t>
      </w:r>
      <w:proofErr w:type="gramStart"/>
      <w:r w:rsidR="000F46EE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ДО</w:t>
      </w:r>
      <w:proofErr w:type="gramEnd"/>
      <w:r w:rsidR="000F46EE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 xml:space="preserve">  и </w:t>
      </w:r>
      <w:proofErr w:type="gramStart"/>
      <w:r w:rsidR="000F46EE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периодичность</w:t>
      </w:r>
      <w:proofErr w:type="gramEnd"/>
      <w:r w:rsidR="000F46EE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 xml:space="preserve"> её проведения в </w:t>
      </w:r>
      <w:r w:rsidR="000F46EE" w:rsidRPr="000F46EE">
        <w:rPr>
          <w:rFonts w:ascii="Times New Roman" w:eastAsia="DejaVu Sans" w:hAnsi="Times New Roman" w:cs="DejaVu Sans"/>
          <w:bCs/>
          <w:kern w:val="2"/>
          <w:sz w:val="24"/>
          <w:szCs w:val="24"/>
          <w:lang w:eastAsia="hi-IN" w:bidi="hi-IN"/>
        </w:rPr>
        <w:t>МБДОУБ-</w:t>
      </w:r>
      <w:r w:rsidR="000F46EE">
        <w:rPr>
          <w:rFonts w:ascii="Times New Roman" w:eastAsia="DejaVu Sans" w:hAnsi="Times New Roman" w:cs="DejaVu Sans"/>
          <w:bCs/>
          <w:kern w:val="2"/>
          <w:sz w:val="24"/>
          <w:szCs w:val="24"/>
          <w:lang w:eastAsia="hi-IN" w:bidi="hi-IN"/>
        </w:rPr>
        <w:t>детском  саду</w:t>
      </w:r>
      <w:r w:rsidR="000F46EE" w:rsidRPr="000F46EE">
        <w:rPr>
          <w:rFonts w:ascii="Times New Roman" w:eastAsia="DejaVu Sans" w:hAnsi="Times New Roman" w:cs="DejaVu Sans"/>
          <w:bCs/>
          <w:kern w:val="2"/>
          <w:sz w:val="24"/>
          <w:szCs w:val="24"/>
          <w:lang w:eastAsia="hi-IN" w:bidi="hi-IN"/>
        </w:rPr>
        <w:t xml:space="preserve"> «Светлячок»</w:t>
      </w:r>
      <w:r w:rsidR="000F46EE">
        <w:rPr>
          <w:rFonts w:ascii="Times New Roman" w:eastAsia="DejaVu Sans" w:hAnsi="Times New Roman" w:cs="DejaVu Sans"/>
          <w:bCs/>
          <w:kern w:val="2"/>
          <w:sz w:val="24"/>
          <w:szCs w:val="24"/>
          <w:lang w:eastAsia="hi-IN" w:bidi="hi-IN"/>
        </w:rPr>
        <w:t xml:space="preserve"> в разных возрастных группах</w:t>
      </w:r>
      <w:r w:rsidR="0060737F">
        <w:rPr>
          <w:rFonts w:ascii="Times New Roman" w:eastAsia="DejaVu Sans" w:hAnsi="Times New Roman" w:cs="DejaVu Sans"/>
          <w:bCs/>
          <w:kern w:val="2"/>
          <w:sz w:val="24"/>
          <w:szCs w:val="24"/>
          <w:lang w:eastAsia="hi-IN" w:bidi="hi-IN"/>
        </w:rPr>
        <w:t>.</w:t>
      </w:r>
    </w:p>
    <w:p w:rsidR="00854B8C" w:rsidRPr="000F46EE" w:rsidRDefault="00854B8C" w:rsidP="000F46EE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bCs/>
          <w:kern w:val="2"/>
          <w:sz w:val="24"/>
          <w:szCs w:val="24"/>
          <w:lang w:eastAsia="hi-IN" w:bidi="hi-IN"/>
        </w:rPr>
      </w:pPr>
      <w:r w:rsidRPr="006A3D46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ab/>
      </w:r>
      <w:r w:rsidRPr="006A3D46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ab/>
      </w:r>
      <w:r w:rsidRPr="006A3D46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ab/>
      </w:r>
      <w:r w:rsidRPr="006A3D46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ab/>
      </w:r>
      <w:r w:rsidRPr="006A3D46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ab/>
      </w:r>
      <w:r w:rsidRPr="006A3D46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ab/>
      </w:r>
      <w:r w:rsidRPr="006A3D46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ab/>
      </w:r>
    </w:p>
    <w:p w:rsidR="00F72484" w:rsidRPr="00C9309E" w:rsidRDefault="00F72484" w:rsidP="00F72484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309E">
        <w:rPr>
          <w:rFonts w:ascii="Times New Roman" w:hAnsi="Times New Roman"/>
          <w:sz w:val="24"/>
          <w:szCs w:val="24"/>
        </w:rPr>
        <w:t>Основными задачами учебного плана являются:</w:t>
      </w:r>
    </w:p>
    <w:p w:rsidR="00F72484" w:rsidRDefault="00F72484" w:rsidP="00F7248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1.Регулирование объема образовательной нагрузки.</w:t>
      </w:r>
    </w:p>
    <w:p w:rsidR="00A50D2F" w:rsidRPr="00FC03B0" w:rsidRDefault="00F72484" w:rsidP="00F7248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50D2F">
        <w:rPr>
          <w:rFonts w:ascii="Times New Roman" w:hAnsi="Times New Roman"/>
          <w:sz w:val="24"/>
          <w:szCs w:val="24"/>
        </w:rPr>
        <w:t>Соответствие ФГОС</w:t>
      </w:r>
      <w:r w:rsidRPr="00FC03B0">
        <w:rPr>
          <w:rFonts w:ascii="Times New Roman" w:hAnsi="Times New Roman"/>
          <w:sz w:val="24"/>
          <w:szCs w:val="24"/>
        </w:rPr>
        <w:t xml:space="preserve"> к содержанию и организации образовательного процесса в </w:t>
      </w:r>
      <w:r>
        <w:rPr>
          <w:rFonts w:ascii="Times New Roman" w:hAnsi="Times New Roman"/>
          <w:sz w:val="24"/>
          <w:szCs w:val="24"/>
        </w:rPr>
        <w:t>МБ</w:t>
      </w:r>
      <w:r w:rsidRPr="00FC03B0">
        <w:rPr>
          <w:rFonts w:ascii="Times New Roman" w:hAnsi="Times New Roman"/>
          <w:sz w:val="24"/>
          <w:szCs w:val="24"/>
        </w:rPr>
        <w:t>ДОУ.</w:t>
      </w:r>
      <w:bookmarkStart w:id="0" w:name="_GoBack"/>
      <w:bookmarkEnd w:id="0"/>
    </w:p>
    <w:p w:rsidR="00F72484" w:rsidRPr="00A04A57" w:rsidRDefault="00F72484" w:rsidP="00264B11">
      <w:pPr>
        <w:pStyle w:val="a5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03B0">
        <w:rPr>
          <w:rFonts w:ascii="Times New Roman" w:hAnsi="Times New Roman"/>
          <w:sz w:val="24"/>
          <w:szCs w:val="24"/>
        </w:rPr>
        <w:t xml:space="preserve">Педагогический коллектив работает по основной общеобразовательной программе </w:t>
      </w:r>
      <w:r>
        <w:rPr>
          <w:rFonts w:ascii="Times New Roman" w:hAnsi="Times New Roman"/>
          <w:sz w:val="24"/>
          <w:szCs w:val="24"/>
        </w:rPr>
        <w:t xml:space="preserve">дошкольного образования </w:t>
      </w:r>
      <w:r w:rsidRPr="00FC03B0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 «</w:t>
      </w:r>
      <w:r>
        <w:rPr>
          <w:rFonts w:ascii="Times New Roman" w:hAnsi="Times New Roman"/>
          <w:sz w:val="24"/>
          <w:szCs w:val="24"/>
        </w:rPr>
        <w:t>Благовещенский детский сад «Светлячок</w:t>
      </w:r>
      <w:r w:rsidRPr="00FC03B0">
        <w:rPr>
          <w:rFonts w:ascii="Times New Roman" w:hAnsi="Times New Roman"/>
          <w:sz w:val="24"/>
          <w:szCs w:val="24"/>
        </w:rPr>
        <w:t xml:space="preserve">», разработанной на основе </w:t>
      </w:r>
      <w:r>
        <w:rPr>
          <w:rFonts w:ascii="Times New Roman" w:hAnsi="Times New Roman"/>
          <w:sz w:val="24"/>
          <w:szCs w:val="24"/>
        </w:rPr>
        <w:t xml:space="preserve">примерной общеобразовательной </w:t>
      </w:r>
      <w:r w:rsidR="00A04A57">
        <w:rPr>
          <w:rFonts w:ascii="Times New Roman" w:hAnsi="Times New Roman"/>
          <w:sz w:val="24"/>
          <w:szCs w:val="24"/>
        </w:rPr>
        <w:t xml:space="preserve">программы </w:t>
      </w:r>
      <w:r w:rsidRPr="009956A6">
        <w:rPr>
          <w:rFonts w:ascii="Times New Roman" w:hAnsi="Times New Roman"/>
          <w:bCs/>
          <w:iCs/>
          <w:sz w:val="24"/>
          <w:szCs w:val="24"/>
        </w:rPr>
        <w:t xml:space="preserve">«От рождения до школы»  под редакцией </w:t>
      </w:r>
      <w:proofErr w:type="spellStart"/>
      <w:r w:rsidRPr="009956A6">
        <w:rPr>
          <w:rFonts w:ascii="Times New Roman" w:hAnsi="Times New Roman"/>
          <w:bCs/>
          <w:iCs/>
          <w:sz w:val="24"/>
          <w:szCs w:val="24"/>
        </w:rPr>
        <w:t>Н.Е.Вераксы</w:t>
      </w:r>
      <w:proofErr w:type="spellEnd"/>
      <w:r w:rsidRPr="009956A6">
        <w:rPr>
          <w:rFonts w:ascii="Times New Roman" w:hAnsi="Times New Roman"/>
          <w:bCs/>
          <w:iCs/>
          <w:sz w:val="24"/>
          <w:szCs w:val="24"/>
        </w:rPr>
        <w:t xml:space="preserve">, Т.С. Комаровой, М.А. </w:t>
      </w:r>
      <w:proofErr w:type="spellStart"/>
      <w:r w:rsidRPr="009956A6">
        <w:rPr>
          <w:rFonts w:ascii="Times New Roman" w:hAnsi="Times New Roman"/>
          <w:bCs/>
          <w:iCs/>
          <w:sz w:val="24"/>
          <w:szCs w:val="24"/>
        </w:rPr>
        <w:t>Василевой</w:t>
      </w:r>
      <w:proofErr w:type="spellEnd"/>
      <w:r w:rsidR="009156EA">
        <w:rPr>
          <w:rFonts w:ascii="Times New Roman" w:hAnsi="Times New Roman"/>
          <w:bCs/>
          <w:iCs/>
          <w:sz w:val="24"/>
          <w:szCs w:val="24"/>
        </w:rPr>
        <w:t>,</w:t>
      </w:r>
      <w:r w:rsidR="00A04A5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156EA" w:rsidRPr="009156EA">
        <w:rPr>
          <w:rFonts w:ascii="Times New Roman" w:hAnsi="Times New Roman"/>
          <w:bCs/>
          <w:sz w:val="24"/>
          <w:szCs w:val="24"/>
        </w:rPr>
        <w:t>Москва,</w:t>
      </w:r>
      <w:r w:rsidR="009156EA">
        <w:rPr>
          <w:rFonts w:ascii="Times New Roman" w:hAnsi="Times New Roman"/>
          <w:bCs/>
          <w:sz w:val="24"/>
          <w:szCs w:val="24"/>
        </w:rPr>
        <w:t xml:space="preserve"> </w:t>
      </w:r>
      <w:r w:rsidR="009156EA" w:rsidRPr="009156EA">
        <w:rPr>
          <w:rFonts w:ascii="Times New Roman" w:hAnsi="Times New Roman"/>
          <w:bCs/>
          <w:sz w:val="24"/>
          <w:szCs w:val="24"/>
        </w:rPr>
        <w:t>МОЗАИКА-СИНТЕЗ, 2014 год</w:t>
      </w:r>
      <w:r w:rsidR="009156E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04A57">
        <w:rPr>
          <w:rFonts w:ascii="Times New Roman" w:hAnsi="Times New Roman"/>
          <w:bCs/>
          <w:iCs/>
          <w:sz w:val="24"/>
          <w:szCs w:val="24"/>
        </w:rPr>
        <w:t>в соответствии с требованиями ФГОС ДО</w:t>
      </w:r>
      <w:r w:rsidR="009F6126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982C81">
        <w:rPr>
          <w:rFonts w:ascii="Times New Roman" w:hAnsi="Times New Roman"/>
          <w:sz w:val="24"/>
          <w:szCs w:val="24"/>
        </w:rPr>
        <w:t xml:space="preserve">При составлении учебного плана учитывалось соблюдение рекомендуемого количества непосредственно образовательной деятельности </w:t>
      </w:r>
      <w:r w:rsidR="00982C81">
        <w:rPr>
          <w:rFonts w:ascii="Times New Roman" w:hAnsi="Times New Roman"/>
          <w:sz w:val="24"/>
          <w:szCs w:val="24"/>
        </w:rPr>
        <w:lastRenderedPageBreak/>
        <w:t>(далее НОД) на изучение каждой образовательной области, которое определено в программе «От рождения до школы», и предельно допустимая нагрузка.  Максимально допустимый объем недельной образовательной нагрузки для детей дошкольного возраста соответствует</w:t>
      </w:r>
      <w:r w:rsidR="00982C81" w:rsidRPr="00746CC2">
        <w:rPr>
          <w:rFonts w:ascii="Times New Roman" w:hAnsi="Times New Roman"/>
          <w:sz w:val="24"/>
          <w:szCs w:val="24"/>
        </w:rPr>
        <w:t>СанПиН 2.4.1.</w:t>
      </w:r>
      <w:r w:rsidR="00982C81">
        <w:rPr>
          <w:rFonts w:ascii="Times New Roman" w:hAnsi="Times New Roman"/>
          <w:sz w:val="24"/>
          <w:szCs w:val="24"/>
        </w:rPr>
        <w:t xml:space="preserve"> 3049-13 от 15.05.2013 года №26 (раздел </w:t>
      </w:r>
      <w:r w:rsidR="00982C81">
        <w:rPr>
          <w:rFonts w:ascii="Times New Roman" w:hAnsi="Times New Roman"/>
          <w:sz w:val="24"/>
          <w:szCs w:val="24"/>
          <w:lang w:val="en-US"/>
        </w:rPr>
        <w:t>XI</w:t>
      </w:r>
      <w:r w:rsidR="00982C81">
        <w:rPr>
          <w:rFonts w:ascii="Times New Roman" w:hAnsi="Times New Roman"/>
          <w:sz w:val="24"/>
          <w:szCs w:val="24"/>
        </w:rPr>
        <w:t>.«Требования к режиму дня и организации воспитательно – образовательного процесса», п.п.</w:t>
      </w:r>
      <w:r w:rsidR="00982C81" w:rsidRPr="00746CC2">
        <w:rPr>
          <w:rFonts w:ascii="Times New Roman" w:hAnsi="Times New Roman"/>
          <w:sz w:val="24"/>
          <w:szCs w:val="24"/>
        </w:rPr>
        <w:t>:</w:t>
      </w:r>
      <w:r w:rsidR="00982C81">
        <w:rPr>
          <w:rFonts w:ascii="Times New Roman" w:hAnsi="Times New Roman"/>
          <w:sz w:val="24"/>
          <w:szCs w:val="24"/>
        </w:rPr>
        <w:t xml:space="preserve"> 11.9., 11.10., 11.11., 11.12.)</w:t>
      </w:r>
    </w:p>
    <w:p w:rsidR="006A3D46" w:rsidRPr="006A3D46" w:rsidRDefault="006A3D46" w:rsidP="006A3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D46">
        <w:rPr>
          <w:rFonts w:ascii="Times New Roman" w:hAnsi="Times New Roman" w:cs="Times New Roman"/>
          <w:sz w:val="24"/>
          <w:szCs w:val="24"/>
        </w:rPr>
        <w:t>Учебный план позволяет обеспечивать развитие личности, мотивации и способностей детей в различных видах деятельности и охватывает 5 образовательных областей:</w:t>
      </w:r>
    </w:p>
    <w:p w:rsidR="006A3D46" w:rsidRPr="006A3D46" w:rsidRDefault="006A3D46" w:rsidP="006A3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D46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6A3D46" w:rsidRPr="006A3D46" w:rsidRDefault="006A3D46" w:rsidP="006A3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D46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6A3D46" w:rsidRPr="006A3D46" w:rsidRDefault="006A3D46" w:rsidP="006A3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D46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6A3D46" w:rsidRPr="006A3D46" w:rsidRDefault="006A3D46" w:rsidP="006A3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D46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6A3D46" w:rsidRPr="006A3D46" w:rsidRDefault="006A3D46" w:rsidP="006A3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D46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6A3D46" w:rsidRPr="006A3D46" w:rsidRDefault="006A3D46" w:rsidP="006A3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D46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6A3D4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A3D46">
        <w:rPr>
          <w:rFonts w:ascii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6A3D46" w:rsidRPr="006A3D46" w:rsidRDefault="006A3D46" w:rsidP="006A3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D46">
        <w:rPr>
          <w:rFonts w:ascii="Times New Roman" w:hAnsi="Times New Roman" w:cs="Times New Roman"/>
          <w:sz w:val="24"/>
          <w:szCs w:val="24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6A3D46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</w:t>
      </w:r>
      <w:proofErr w:type="gramEnd"/>
      <w:r w:rsidRPr="006A3D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D46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6A3D46">
        <w:rPr>
          <w:rFonts w:ascii="Times New Roman" w:hAnsi="Times New Roman" w:cs="Times New Roman"/>
          <w:sz w:val="24"/>
          <w:szCs w:val="24"/>
        </w:rPr>
        <w:t xml:space="preserve"> людей, об особенностях ее природы, многообразии стран и народов мира.</w:t>
      </w:r>
    </w:p>
    <w:p w:rsidR="006A3D46" w:rsidRPr="006A3D46" w:rsidRDefault="006A3D46" w:rsidP="006A3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D46">
        <w:rPr>
          <w:rFonts w:ascii="Times New Roman" w:hAnsi="Times New Roman" w:cs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6A3D46" w:rsidRPr="006A3D46" w:rsidRDefault="006A3D46" w:rsidP="006A3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D46">
        <w:rPr>
          <w:rFonts w:ascii="Times New Roman" w:hAnsi="Times New Roman" w:cs="Times New Roman"/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6A3D46" w:rsidRPr="006A3D46" w:rsidRDefault="006A3D46" w:rsidP="006A3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D46">
        <w:rPr>
          <w:rFonts w:ascii="Times New Roman" w:hAnsi="Times New Roman" w:cs="Times New Roman"/>
          <w:sz w:val="24"/>
          <w:szCs w:val="24"/>
        </w:rPr>
        <w:lastRenderedPageBreak/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6A3D46">
        <w:rPr>
          <w:rFonts w:ascii="Times New Roman" w:hAnsi="Times New Roman" w:cs="Times New Roman"/>
          <w:sz w:val="24"/>
          <w:szCs w:val="24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6A3D46">
        <w:rPr>
          <w:rFonts w:ascii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54B8C" w:rsidRPr="006A3D46" w:rsidRDefault="00854B8C" w:rsidP="00854B8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3ED3" w:rsidRPr="006A3D46" w:rsidRDefault="008D3ED3" w:rsidP="00854B8C">
      <w:pPr>
        <w:spacing w:after="0"/>
        <w:rPr>
          <w:sz w:val="24"/>
          <w:szCs w:val="24"/>
        </w:rPr>
      </w:pPr>
    </w:p>
    <w:sectPr w:rsidR="008D3ED3" w:rsidRPr="006A3D46" w:rsidSect="004C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8C"/>
    <w:rsid w:val="000F46EE"/>
    <w:rsid w:val="00135BA3"/>
    <w:rsid w:val="00264B11"/>
    <w:rsid w:val="00337372"/>
    <w:rsid w:val="004C5801"/>
    <w:rsid w:val="0060737F"/>
    <w:rsid w:val="006A3D46"/>
    <w:rsid w:val="00733859"/>
    <w:rsid w:val="00854B8C"/>
    <w:rsid w:val="008D3ED3"/>
    <w:rsid w:val="009156EA"/>
    <w:rsid w:val="00982C81"/>
    <w:rsid w:val="009D6FA6"/>
    <w:rsid w:val="009F6126"/>
    <w:rsid w:val="00A04A57"/>
    <w:rsid w:val="00A50D2F"/>
    <w:rsid w:val="00B93BDB"/>
    <w:rsid w:val="00F42DAE"/>
    <w:rsid w:val="00F72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4B8C"/>
    <w:pPr>
      <w:spacing w:after="0" w:line="240" w:lineRule="auto"/>
      <w:jc w:val="center"/>
    </w:pPr>
    <w:rPr>
      <w:rFonts w:ascii="Times New Roman" w:hAnsi="Times New Roman"/>
      <w:b/>
      <w:i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854B8C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customStyle="1" w:styleId="ConsPlusNormal">
    <w:name w:val="ConsPlusNormal"/>
    <w:rsid w:val="006A3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F724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3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B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4B8C"/>
    <w:pPr>
      <w:spacing w:after="0" w:line="240" w:lineRule="auto"/>
      <w:jc w:val="center"/>
    </w:pPr>
    <w:rPr>
      <w:rFonts w:ascii="Times New Roman" w:hAnsi="Times New Roman"/>
      <w:b/>
      <w:i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854B8C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customStyle="1" w:styleId="ConsPlusNormal">
    <w:name w:val="ConsPlusNormal"/>
    <w:rsid w:val="006A3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F724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3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B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4</cp:revision>
  <cp:lastPrinted>2017-10-06T05:10:00Z</cp:lastPrinted>
  <dcterms:created xsi:type="dcterms:W3CDTF">2018-09-10T03:56:00Z</dcterms:created>
  <dcterms:modified xsi:type="dcterms:W3CDTF">2018-09-10T03:58:00Z</dcterms:modified>
</cp:coreProperties>
</file>